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7C8F" w14:textId="68C2069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ANEXO 3</w:t>
      </w:r>
    </w:p>
    <w:p w14:paraId="19452509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0CAA8EC2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FORMATO</w:t>
      </w:r>
    </w:p>
    <w:p w14:paraId="06335CB5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 xml:space="preserve">COMUNICACIÓN DE EJERCICIO DE </w:t>
      </w:r>
      <w:r w:rsidR="00E22BBB">
        <w:rPr>
          <w:rFonts w:ascii="Times New Roman" w:hAnsi="Times New Roman" w:cs="Times New Roman"/>
          <w:b/>
          <w:szCs w:val="24"/>
        </w:rPr>
        <w:t xml:space="preserve">LA </w:t>
      </w:r>
      <w:r w:rsidRPr="00E22BBB">
        <w:rPr>
          <w:rFonts w:ascii="Times New Roman" w:hAnsi="Times New Roman" w:cs="Times New Roman"/>
          <w:b/>
          <w:szCs w:val="24"/>
        </w:rPr>
        <w:t xml:space="preserve">OPCIÓN DE CONVERSIÓN </w:t>
      </w:r>
    </w:p>
    <w:p w14:paraId="7B783004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BONOS CONVERTIBLES EN ACCIONES</w:t>
      </w:r>
    </w:p>
    <w:p w14:paraId="4CD7065C" w14:textId="77777777" w:rsidR="00354E16" w:rsidRPr="00E22BBB" w:rsidRDefault="00AD7629" w:rsidP="00E22B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ENJOY </w:t>
      </w:r>
      <w:r w:rsidR="00354E16" w:rsidRPr="00E22BBB">
        <w:rPr>
          <w:rFonts w:ascii="Times New Roman" w:hAnsi="Times New Roman" w:cs="Times New Roman"/>
          <w:b/>
          <w:szCs w:val="24"/>
        </w:rPr>
        <w:t>S.A.</w:t>
      </w:r>
    </w:p>
    <w:p w14:paraId="701BC977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750CD675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088C4D01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Señor</w:t>
      </w:r>
    </w:p>
    <w:p w14:paraId="0972D4A4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  <w:r w:rsidRPr="00E22BBB">
        <w:rPr>
          <w:rFonts w:ascii="Times New Roman" w:hAnsi="Times New Roman" w:cs="Times New Roman"/>
          <w:b/>
          <w:szCs w:val="24"/>
        </w:rPr>
        <w:t>Gerente General</w:t>
      </w:r>
    </w:p>
    <w:p w14:paraId="5EA7C00F" w14:textId="1FB1FD74" w:rsidR="00AD7629" w:rsidRDefault="00AD7629" w:rsidP="00E22BBB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Enjoy </w:t>
      </w:r>
      <w:r w:rsidR="00354E16" w:rsidRPr="00E22BBB">
        <w:rPr>
          <w:rFonts w:ascii="Times New Roman" w:hAnsi="Times New Roman" w:cs="Times New Roman"/>
          <w:b/>
          <w:szCs w:val="24"/>
        </w:rPr>
        <w:t>S.A.</w:t>
      </w:r>
    </w:p>
    <w:p w14:paraId="175B2215" w14:textId="4311D003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E22BBB">
        <w:rPr>
          <w:rFonts w:ascii="Times New Roman" w:hAnsi="Times New Roman" w:cs="Times New Roman"/>
          <w:b/>
          <w:szCs w:val="24"/>
          <w:u w:val="single"/>
        </w:rPr>
        <w:t>Presente</w:t>
      </w:r>
      <w:r w:rsidR="00E27632">
        <w:rPr>
          <w:rStyle w:val="Refdenotaalpie"/>
          <w:rFonts w:ascii="Times New Roman" w:hAnsi="Times New Roman" w:cs="Times New Roman"/>
          <w:b/>
          <w:szCs w:val="24"/>
          <w:u w:val="single"/>
        </w:rPr>
        <w:footnoteReference w:id="1"/>
      </w:r>
    </w:p>
    <w:p w14:paraId="1E374FCE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4AFD52F3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73640832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b/>
          <w:szCs w:val="24"/>
        </w:rPr>
      </w:pPr>
    </w:p>
    <w:p w14:paraId="5F9B50C9" w14:textId="7C0AFE18" w:rsidR="00354E16" w:rsidRPr="00E22BBB" w:rsidRDefault="00354E16" w:rsidP="00E22BBB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En Santiago, a [•] de [•] de [•], [</w:t>
      </w:r>
      <w:r w:rsidRPr="00E22BBB">
        <w:rPr>
          <w:rFonts w:ascii="Times New Roman" w:hAnsi="Times New Roman" w:cs="Times New Roman"/>
          <w:i/>
          <w:szCs w:val="24"/>
        </w:rPr>
        <w:t>en representación de</w:t>
      </w:r>
      <w:r w:rsidRPr="00E22BBB">
        <w:rPr>
          <w:rFonts w:ascii="Times New Roman" w:hAnsi="Times New Roman" w:cs="Times New Roman"/>
          <w:szCs w:val="24"/>
        </w:rPr>
        <w:t xml:space="preserve"> [</w:t>
      </w:r>
      <w:r w:rsidRPr="00E22BBB">
        <w:rPr>
          <w:rFonts w:ascii="Times New Roman" w:hAnsi="Times New Roman" w:cs="Times New Roman"/>
          <w:i/>
          <w:szCs w:val="24"/>
        </w:rPr>
        <w:t>Nombre o Razón Social del</w:t>
      </w:r>
      <w:r w:rsidR="00AD7629">
        <w:rPr>
          <w:rFonts w:ascii="Times New Roman" w:hAnsi="Times New Roman" w:cs="Times New Roman"/>
          <w:i/>
          <w:szCs w:val="24"/>
        </w:rPr>
        <w:t xml:space="preserve"> tenedor de bonos convertibles</w:t>
      </w:r>
      <w:r w:rsidRPr="00E22BBB">
        <w:rPr>
          <w:rFonts w:ascii="Times New Roman" w:hAnsi="Times New Roman" w:cs="Times New Roman"/>
          <w:szCs w:val="24"/>
        </w:rPr>
        <w:t>] /, por medio de la presente y en conformidad a establecido en la Cláusula Séptima</w:t>
      </w:r>
      <w:r w:rsidR="00AD7629">
        <w:rPr>
          <w:rFonts w:ascii="Times New Roman" w:hAnsi="Times New Roman" w:cs="Times New Roman"/>
          <w:szCs w:val="24"/>
        </w:rPr>
        <w:t>, número Cuatro</w:t>
      </w:r>
      <w:r w:rsidRPr="00E22BBB">
        <w:rPr>
          <w:rFonts w:ascii="Times New Roman" w:hAnsi="Times New Roman" w:cs="Times New Roman"/>
          <w:szCs w:val="24"/>
        </w:rPr>
        <w:t xml:space="preserve"> </w:t>
      </w:r>
      <w:r w:rsidR="00AD7629">
        <w:rPr>
          <w:rFonts w:ascii="Times New Roman" w:hAnsi="Times New Roman" w:cs="Times New Roman"/>
          <w:szCs w:val="24"/>
        </w:rPr>
        <w:t xml:space="preserve">letra /d/ </w:t>
      </w:r>
      <w:r w:rsidRPr="00E22BBB">
        <w:rPr>
          <w:rFonts w:ascii="Times New Roman" w:hAnsi="Times New Roman" w:cs="Times New Roman"/>
          <w:szCs w:val="24"/>
        </w:rPr>
        <w:t xml:space="preserve">sobre </w:t>
      </w:r>
      <w:r w:rsidRPr="00E22BBB">
        <w:rPr>
          <w:rFonts w:ascii="Times New Roman" w:hAnsi="Times New Roman" w:cs="Times New Roman"/>
          <w:i/>
          <w:szCs w:val="24"/>
        </w:rPr>
        <w:t>“Procedimiento de Conversión”</w:t>
      </w:r>
      <w:r w:rsidRPr="00E22BBB">
        <w:rPr>
          <w:rFonts w:ascii="Times New Roman" w:hAnsi="Times New Roman" w:cs="Times New Roman"/>
          <w:szCs w:val="24"/>
        </w:rPr>
        <w:t xml:space="preserve"> del “</w:t>
      </w:r>
      <w:r w:rsidRPr="00E22BBB">
        <w:rPr>
          <w:rFonts w:ascii="Times New Roman" w:hAnsi="Times New Roman" w:cs="Times New Roman"/>
          <w:i/>
          <w:szCs w:val="24"/>
        </w:rPr>
        <w:t xml:space="preserve">Contrato de Emisión de Bonos Convertibles en Acciones por Monto Fijo celebrado entre </w:t>
      </w:r>
      <w:r w:rsidR="00AD7629">
        <w:rPr>
          <w:rFonts w:ascii="Times New Roman" w:hAnsi="Times New Roman" w:cs="Times New Roman"/>
          <w:i/>
          <w:szCs w:val="24"/>
        </w:rPr>
        <w:t>Enjoy</w:t>
      </w:r>
      <w:r w:rsidRPr="00E22BBB">
        <w:rPr>
          <w:rFonts w:ascii="Times New Roman" w:hAnsi="Times New Roman" w:cs="Times New Roman"/>
          <w:i/>
          <w:szCs w:val="24"/>
        </w:rPr>
        <w:t xml:space="preserve"> S.A., como Emisor, y Banco de Chile como Representante de los Tenedores de Bonos y como Banco Pagador</w:t>
      </w:r>
      <w:r w:rsidRPr="00E22BBB">
        <w:rPr>
          <w:rFonts w:ascii="Times New Roman" w:hAnsi="Times New Roman" w:cs="Times New Roman"/>
          <w:szCs w:val="24"/>
        </w:rPr>
        <w:t xml:space="preserve">”, (el </w:t>
      </w:r>
      <w:r w:rsidRPr="00E22BBB">
        <w:rPr>
          <w:rFonts w:ascii="Times New Roman" w:hAnsi="Times New Roman" w:cs="Times New Roman"/>
          <w:i/>
          <w:szCs w:val="24"/>
        </w:rPr>
        <w:t>“</w:t>
      </w:r>
      <w:r w:rsidRPr="00AD7629">
        <w:rPr>
          <w:rFonts w:ascii="Times New Roman" w:hAnsi="Times New Roman" w:cs="Times New Roman"/>
          <w:b/>
          <w:i/>
          <w:szCs w:val="24"/>
        </w:rPr>
        <w:t>Contrato de Emisión</w:t>
      </w:r>
      <w:r w:rsidRPr="00E22BBB">
        <w:rPr>
          <w:rFonts w:ascii="Times New Roman" w:hAnsi="Times New Roman" w:cs="Times New Roman"/>
          <w:i/>
          <w:szCs w:val="24"/>
        </w:rPr>
        <w:t>”</w:t>
      </w:r>
      <w:r w:rsidRPr="00E22BBB">
        <w:rPr>
          <w:rFonts w:ascii="Times New Roman" w:hAnsi="Times New Roman" w:cs="Times New Roman"/>
          <w:szCs w:val="24"/>
        </w:rPr>
        <w:t xml:space="preserve">), [manifestamos][manifiesto] / [nuestra][mi] </w:t>
      </w:r>
      <w:r w:rsidR="00AD7629">
        <w:rPr>
          <w:rFonts w:ascii="Times New Roman" w:hAnsi="Times New Roman" w:cs="Times New Roman"/>
          <w:szCs w:val="24"/>
        </w:rPr>
        <w:t>i</w:t>
      </w:r>
      <w:r w:rsidRPr="00E22BBB">
        <w:rPr>
          <w:rFonts w:ascii="Times New Roman" w:hAnsi="Times New Roman" w:cs="Times New Roman"/>
          <w:szCs w:val="24"/>
        </w:rPr>
        <w:t xml:space="preserve">ntención] de ejercer la opción de conversión en acciones ordinarias de </w:t>
      </w:r>
      <w:r w:rsidR="00AD7629">
        <w:rPr>
          <w:rFonts w:ascii="Times New Roman" w:hAnsi="Times New Roman" w:cs="Times New Roman"/>
          <w:szCs w:val="24"/>
        </w:rPr>
        <w:t>Enjoy</w:t>
      </w:r>
      <w:r w:rsidRPr="00E22BBB">
        <w:rPr>
          <w:rFonts w:ascii="Times New Roman" w:hAnsi="Times New Roman" w:cs="Times New Roman"/>
          <w:szCs w:val="24"/>
        </w:rPr>
        <w:t xml:space="preserve"> S.A. </w:t>
      </w:r>
      <w:r w:rsidR="00AD7629">
        <w:rPr>
          <w:rFonts w:ascii="Times New Roman" w:hAnsi="Times New Roman" w:cs="Times New Roman"/>
          <w:szCs w:val="24"/>
        </w:rPr>
        <w:t xml:space="preserve">de mi posición de </w:t>
      </w:r>
      <w:r w:rsidR="001B149B">
        <w:rPr>
          <w:rFonts w:ascii="Times New Roman" w:hAnsi="Times New Roman" w:cs="Times New Roman"/>
          <w:szCs w:val="24"/>
        </w:rPr>
        <w:t>B</w:t>
      </w:r>
      <w:r w:rsidR="00AD7629">
        <w:rPr>
          <w:rFonts w:ascii="Times New Roman" w:hAnsi="Times New Roman" w:cs="Times New Roman"/>
          <w:szCs w:val="24"/>
        </w:rPr>
        <w:t xml:space="preserve">onos </w:t>
      </w:r>
      <w:r w:rsidR="001B149B">
        <w:rPr>
          <w:rFonts w:ascii="Times New Roman" w:hAnsi="Times New Roman" w:cs="Times New Roman"/>
          <w:szCs w:val="24"/>
        </w:rPr>
        <w:t>C</w:t>
      </w:r>
      <w:r w:rsidR="00AD7629">
        <w:rPr>
          <w:rFonts w:ascii="Times New Roman" w:hAnsi="Times New Roman" w:cs="Times New Roman"/>
          <w:szCs w:val="24"/>
        </w:rPr>
        <w:t xml:space="preserve">onvertibles </w:t>
      </w:r>
      <w:r w:rsidR="001B149B">
        <w:rPr>
          <w:rFonts w:ascii="Times New Roman" w:hAnsi="Times New Roman" w:cs="Times New Roman"/>
          <w:szCs w:val="24"/>
        </w:rPr>
        <w:t>S</w:t>
      </w:r>
      <w:r w:rsidR="00AD7629">
        <w:rPr>
          <w:rFonts w:ascii="Times New Roman" w:hAnsi="Times New Roman" w:cs="Times New Roman"/>
          <w:szCs w:val="24"/>
        </w:rPr>
        <w:t xml:space="preserve">erie </w:t>
      </w:r>
      <w:r w:rsidR="00AD7629" w:rsidRPr="00E22BBB">
        <w:rPr>
          <w:rFonts w:ascii="Times New Roman" w:hAnsi="Times New Roman" w:cs="Times New Roman"/>
          <w:szCs w:val="24"/>
        </w:rPr>
        <w:t>[</w:t>
      </w:r>
      <w:r w:rsidR="00AD7629" w:rsidRPr="0019612A">
        <w:rPr>
          <w:rFonts w:ascii="Times New Roman" w:hAnsi="Times New Roman" w:cs="Times New Roman"/>
          <w:i/>
          <w:szCs w:val="24"/>
        </w:rPr>
        <w:t>indicar serie de bonos</w:t>
      </w:r>
      <w:r w:rsidR="00AD7629" w:rsidRPr="00E22BBB">
        <w:rPr>
          <w:rFonts w:ascii="Times New Roman" w:hAnsi="Times New Roman" w:cs="Times New Roman"/>
          <w:szCs w:val="24"/>
        </w:rPr>
        <w:t>]</w:t>
      </w:r>
      <w:r w:rsidR="00574F90">
        <w:rPr>
          <w:rFonts w:ascii="Times New Roman" w:hAnsi="Times New Roman" w:cs="Times New Roman"/>
          <w:szCs w:val="24"/>
        </w:rPr>
        <w:t xml:space="preserve"> de Enjoy S.A.</w:t>
      </w:r>
      <w:r w:rsidR="009A4043">
        <w:rPr>
          <w:rFonts w:ascii="Times New Roman" w:hAnsi="Times New Roman" w:cs="Times New Roman"/>
          <w:szCs w:val="24"/>
        </w:rPr>
        <w:t xml:space="preserve"> (los “</w:t>
      </w:r>
      <w:r w:rsidR="009A4043" w:rsidRPr="009A4043">
        <w:rPr>
          <w:rFonts w:ascii="Times New Roman" w:hAnsi="Times New Roman" w:cs="Times New Roman"/>
          <w:b/>
          <w:szCs w:val="24"/>
        </w:rPr>
        <w:t>Bonos</w:t>
      </w:r>
      <w:r w:rsidR="009A4043">
        <w:rPr>
          <w:rFonts w:ascii="Times New Roman" w:hAnsi="Times New Roman" w:cs="Times New Roman"/>
          <w:szCs w:val="24"/>
        </w:rPr>
        <w:t>”)</w:t>
      </w:r>
      <w:r w:rsidRPr="00E22BBB">
        <w:rPr>
          <w:rFonts w:ascii="Times New Roman" w:hAnsi="Times New Roman" w:cs="Times New Roman"/>
          <w:szCs w:val="24"/>
        </w:rPr>
        <w:t xml:space="preserve">, </w:t>
      </w:r>
      <w:r w:rsidR="00836D6D">
        <w:rPr>
          <w:rFonts w:ascii="Times New Roman" w:hAnsi="Times New Roman" w:cs="Times New Roman"/>
          <w:szCs w:val="24"/>
        </w:rPr>
        <w:t>según se describe a continuación:</w:t>
      </w:r>
    </w:p>
    <w:p w14:paraId="64771B24" w14:textId="395DA60C" w:rsidR="00354E16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445DFFF6" w14:textId="07FDD828" w:rsidR="00836D6D" w:rsidRPr="00836D6D" w:rsidRDefault="00836D6D" w:rsidP="00836D6D">
      <w:pPr>
        <w:tabs>
          <w:tab w:val="left" w:pos="2835"/>
        </w:tabs>
        <w:spacing w:after="0"/>
        <w:jc w:val="center"/>
        <w:rPr>
          <w:rFonts w:ascii="Times New Roman" w:eastAsia="Batang" w:hAnsi="Times New Roman" w:cs="Times New Roman"/>
          <w:b/>
          <w:sz w:val="18"/>
          <w:szCs w:val="18"/>
          <w:lang w:eastAsia="es-ES"/>
        </w:rPr>
      </w:pPr>
      <w:r w:rsidRPr="00836D6D">
        <w:rPr>
          <w:rFonts w:ascii="Times New Roman" w:eastAsia="Batang" w:hAnsi="Times New Roman" w:cs="Times New Roman"/>
          <w:b/>
          <w:sz w:val="18"/>
          <w:szCs w:val="18"/>
          <w:lang w:eastAsia="es-ES"/>
        </w:rPr>
        <w:t>DESCRIPCIÓN DE BONOS A SER CONVERTIDOS EN ACCIONES</w:t>
      </w:r>
      <w:r>
        <w:rPr>
          <w:rFonts w:ascii="Times New Roman" w:eastAsia="Batang" w:hAnsi="Times New Roman" w:cs="Times New Roman"/>
          <w:b/>
          <w:sz w:val="18"/>
          <w:szCs w:val="18"/>
          <w:lang w:eastAsia="es-ES"/>
        </w:rPr>
        <w:t xml:space="preserve"> DE ENJOY S.A.</w:t>
      </w:r>
    </w:p>
    <w:p w14:paraId="653158A1" w14:textId="77777777" w:rsidR="00836D6D" w:rsidRDefault="00836D6D" w:rsidP="00836D6D">
      <w:pPr>
        <w:tabs>
          <w:tab w:val="left" w:pos="2835"/>
        </w:tabs>
        <w:spacing w:after="0"/>
        <w:jc w:val="center"/>
        <w:rPr>
          <w:rFonts w:ascii="Times New Roman" w:eastAsia="Batang" w:hAnsi="Times New Roman" w:cs="Times New Roman"/>
          <w:b/>
          <w:lang w:eastAsia="es-ES"/>
        </w:rPr>
      </w:pPr>
    </w:p>
    <w:tbl>
      <w:tblPr>
        <w:tblStyle w:val="Tablaconcuadrcula"/>
        <w:tblW w:w="7650" w:type="dxa"/>
        <w:tblInd w:w="0" w:type="dxa"/>
        <w:tblLook w:val="04A0" w:firstRow="1" w:lastRow="0" w:firstColumn="1" w:lastColumn="0" w:noHBand="0" w:noVBand="1"/>
      </w:tblPr>
      <w:tblGrid>
        <w:gridCol w:w="2424"/>
        <w:gridCol w:w="5226"/>
      </w:tblGrid>
      <w:tr w:rsidR="00836D6D" w14:paraId="1EEDE730" w14:textId="77777777" w:rsidTr="00836D6D">
        <w:trPr>
          <w:trHeight w:val="33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17A5" w14:textId="77777777" w:rsidR="00836D6D" w:rsidRDefault="00836D6D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RUT Tenedor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D1CA" w14:textId="2AF91095" w:rsidR="00836D6D" w:rsidRDefault="00836D6D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836D6D" w14:paraId="028FD243" w14:textId="77777777" w:rsidTr="00836D6D">
        <w:trPr>
          <w:trHeight w:val="19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E3EC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Nombre Tenedor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327" w14:textId="0E4723E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24D60961" w14:textId="77777777" w:rsidTr="00836D6D">
        <w:trPr>
          <w:trHeight w:val="1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10A8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Nemotécnico/Serie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F57" w14:textId="50A59CB2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0B7E2021" w14:textId="77777777" w:rsidTr="00836D6D">
        <w:trPr>
          <w:trHeight w:val="292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9293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Cuenta DCV Tenedor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E0E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1ED14627" w14:textId="77777777" w:rsidTr="00836D6D">
        <w:trPr>
          <w:trHeight w:val="29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3D60" w14:textId="754783A7" w:rsidR="00836D6D" w:rsidRDefault="00836D6D" w:rsidP="008A0A05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N° Cuenta Corriente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45DF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291AFF4A" w14:textId="77777777" w:rsidTr="00836D6D">
        <w:trPr>
          <w:trHeight w:val="28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F7FE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Banco Cuenta Corriente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376" w14:textId="77777777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302E6970" w14:textId="77777777" w:rsidTr="00836D6D">
        <w:trPr>
          <w:trHeight w:val="19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95D2" w14:textId="2542C48F" w:rsidR="00836D6D" w:rsidRDefault="00836D6D" w:rsidP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proofErr w:type="gramStart"/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Posición disponible a ser convertida</w:t>
            </w:r>
            <w:proofErr w:type="gramEnd"/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 xml:space="preserve"> en acciones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4040" w14:textId="07D28120" w:rsidR="00836D6D" w:rsidRDefault="00836D6D">
            <w:pPr>
              <w:tabs>
                <w:tab w:val="left" w:pos="2835"/>
              </w:tabs>
              <w:jc w:val="both"/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836D6D" w14:paraId="2EFA019E" w14:textId="77777777" w:rsidTr="00836D6D">
        <w:trPr>
          <w:trHeight w:val="1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6F3" w14:textId="1E5958C7" w:rsidR="00836D6D" w:rsidRDefault="00836D6D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Número total de acciones</w:t>
            </w:r>
            <w:r w:rsidR="000031F4"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 xml:space="preserve"> a ser registradas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650" w14:textId="77777777" w:rsidR="00836D6D" w:rsidRDefault="00836D6D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  <w:tr w:rsidR="00A939C5" w14:paraId="58064426" w14:textId="77777777" w:rsidTr="00836D6D">
        <w:trPr>
          <w:trHeight w:val="1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9F5" w14:textId="55C47C9F" w:rsidR="00A939C5" w:rsidRDefault="00A939C5" w:rsidP="00A939C5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Información de contacto (</w:t>
            </w:r>
            <w:r w:rsidR="00D70306"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 xml:space="preserve">nombre, </w:t>
            </w: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es-ES"/>
              </w:rPr>
              <w:t>e-mail y teléfono)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AD3" w14:textId="77777777" w:rsidR="00A939C5" w:rsidRDefault="00A939C5">
            <w:pPr>
              <w:tabs>
                <w:tab w:val="left" w:pos="2835"/>
              </w:tabs>
              <w:rPr>
                <w:rFonts w:ascii="Times New Roman" w:eastAsia="Batang" w:hAnsi="Times New Roman" w:cs="Times New Roman"/>
                <w:lang w:eastAsia="es-ES"/>
              </w:rPr>
            </w:pPr>
          </w:p>
        </w:tc>
      </w:tr>
    </w:tbl>
    <w:p w14:paraId="6563E6A8" w14:textId="77777777" w:rsidR="00836D6D" w:rsidRPr="00E22BBB" w:rsidRDefault="00836D6D" w:rsidP="00E22BBB">
      <w:pPr>
        <w:spacing w:after="0"/>
        <w:rPr>
          <w:rFonts w:ascii="Times New Roman" w:hAnsi="Times New Roman" w:cs="Times New Roman"/>
          <w:szCs w:val="24"/>
        </w:rPr>
      </w:pPr>
    </w:p>
    <w:p w14:paraId="441240F7" w14:textId="27018D36" w:rsidR="000031F4" w:rsidRDefault="009A4043" w:rsidP="00E22BBB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eastAsia="Batang" w:hAnsi="Times New Roman" w:cs="Times New Roman"/>
          <w:lang w:eastAsia="es-ES"/>
        </w:rPr>
        <w:t>Respecto de los B</w:t>
      </w:r>
      <w:r w:rsidR="000031F4">
        <w:rPr>
          <w:rFonts w:ascii="Times New Roman" w:eastAsia="Batang" w:hAnsi="Times New Roman" w:cs="Times New Roman"/>
          <w:lang w:eastAsia="es-ES"/>
        </w:rPr>
        <w:t>onos individualizados en el cuadro anterior</w:t>
      </w:r>
      <w:r>
        <w:rPr>
          <w:rFonts w:ascii="Times New Roman" w:eastAsia="Batang" w:hAnsi="Times New Roman" w:cs="Times New Roman"/>
          <w:lang w:eastAsia="es-ES"/>
        </w:rPr>
        <w:t>, por medio de la presente declaro y aseguro a Enjoy S.A. que:</w:t>
      </w:r>
      <w:r w:rsidR="000031F4">
        <w:rPr>
          <w:rFonts w:ascii="Times New Roman" w:eastAsia="Batang" w:hAnsi="Times New Roman" w:cs="Times New Roman"/>
          <w:lang w:eastAsia="es-ES"/>
        </w:rPr>
        <w:t xml:space="preserve"> (i) [me pertenecen] [le pertenecen a mi representada] como único y exclusivo dueño a esta fecha, (ii) se encuentran libres de </w:t>
      </w:r>
      <w:r w:rsidR="000031F4">
        <w:rPr>
          <w:rFonts w:ascii="Times New Roman" w:eastAsia="Times New Roman" w:hAnsi="Times New Roman" w:cs="Times New Roman"/>
          <w:lang w:val="es-ES" w:eastAsia="es-ES"/>
        </w:rPr>
        <w:t>gravámenes, prohibiciones, embargos, litigios, medidas precautorias, derechos reales o personales a favor de terceros y, en general, de cualquier otra circunstancia que impida o limite su libre cesión, transferencia o dominio.</w:t>
      </w:r>
    </w:p>
    <w:p w14:paraId="6FFA4B31" w14:textId="77777777" w:rsidR="000031F4" w:rsidRDefault="000031F4" w:rsidP="00E22BBB">
      <w:pPr>
        <w:spacing w:after="0"/>
        <w:ind w:left="0" w:firstLine="0"/>
        <w:rPr>
          <w:rFonts w:ascii="Times New Roman" w:hAnsi="Times New Roman" w:cs="Times New Roman"/>
          <w:szCs w:val="24"/>
        </w:rPr>
      </w:pPr>
    </w:p>
    <w:p w14:paraId="4859120A" w14:textId="10E6C2AB" w:rsidR="00354E16" w:rsidRPr="00E22BBB" w:rsidRDefault="00354E16" w:rsidP="00E22BBB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 xml:space="preserve">Asimismo, respecto de </w:t>
      </w:r>
      <w:r w:rsidR="00AD7629">
        <w:rPr>
          <w:rFonts w:ascii="Times New Roman" w:hAnsi="Times New Roman" w:cs="Times New Roman"/>
          <w:szCs w:val="24"/>
        </w:rPr>
        <w:t>mi posici</w:t>
      </w:r>
      <w:r w:rsidR="000031F4">
        <w:rPr>
          <w:rFonts w:ascii="Times New Roman" w:hAnsi="Times New Roman" w:cs="Times New Roman"/>
          <w:szCs w:val="24"/>
        </w:rPr>
        <w:t>ón</w:t>
      </w:r>
      <w:r w:rsidR="00AD7629">
        <w:rPr>
          <w:rFonts w:ascii="Times New Roman" w:hAnsi="Times New Roman" w:cs="Times New Roman"/>
          <w:szCs w:val="24"/>
        </w:rPr>
        <w:t xml:space="preserve"> de </w:t>
      </w:r>
      <w:r w:rsidR="009A4043">
        <w:rPr>
          <w:rFonts w:ascii="Times New Roman" w:hAnsi="Times New Roman" w:cs="Times New Roman"/>
          <w:szCs w:val="24"/>
        </w:rPr>
        <w:t>B</w:t>
      </w:r>
      <w:r w:rsidR="00AD7629">
        <w:rPr>
          <w:rFonts w:ascii="Times New Roman" w:hAnsi="Times New Roman" w:cs="Times New Roman"/>
          <w:szCs w:val="24"/>
        </w:rPr>
        <w:t>onos</w:t>
      </w:r>
      <w:r w:rsidRPr="00E22BBB">
        <w:rPr>
          <w:rFonts w:ascii="Times New Roman" w:hAnsi="Times New Roman" w:cs="Times New Roman"/>
          <w:szCs w:val="24"/>
        </w:rPr>
        <w:t xml:space="preserve"> de que soy titular por la cantidad de [</w:t>
      </w:r>
      <w:r w:rsidR="00645908" w:rsidRPr="00E22BBB">
        <w:rPr>
          <w:rFonts w:ascii="Times New Roman" w:hAnsi="Times New Roman" w:cs="Times New Roman"/>
          <w:i/>
          <w:szCs w:val="24"/>
        </w:rPr>
        <w:t>insertar número</w:t>
      </w:r>
      <w:r w:rsidRPr="00E22BBB">
        <w:rPr>
          <w:rFonts w:ascii="Times New Roman" w:hAnsi="Times New Roman" w:cs="Times New Roman"/>
          <w:szCs w:val="24"/>
        </w:rPr>
        <w:t xml:space="preserve">], y que no </w:t>
      </w:r>
      <w:r w:rsidR="00574F90">
        <w:rPr>
          <w:rFonts w:ascii="Times New Roman" w:hAnsi="Times New Roman" w:cs="Times New Roman"/>
          <w:szCs w:val="24"/>
        </w:rPr>
        <w:t>puede</w:t>
      </w:r>
      <w:r w:rsidRPr="00E22BBB">
        <w:rPr>
          <w:rFonts w:ascii="Times New Roman" w:hAnsi="Times New Roman" w:cs="Times New Roman"/>
          <w:szCs w:val="24"/>
        </w:rPr>
        <w:t xml:space="preserve"> ser canjeada por una acción de E</w:t>
      </w:r>
      <w:r w:rsidR="00645908">
        <w:rPr>
          <w:rFonts w:ascii="Times New Roman" w:hAnsi="Times New Roman" w:cs="Times New Roman"/>
          <w:szCs w:val="24"/>
        </w:rPr>
        <w:t>njoy S.A.</w:t>
      </w:r>
      <w:r w:rsidRPr="00E22BBB">
        <w:rPr>
          <w:rFonts w:ascii="Times New Roman" w:hAnsi="Times New Roman" w:cs="Times New Roman"/>
          <w:szCs w:val="24"/>
        </w:rPr>
        <w:t>, acepto el pago proporcional que se realiza de éstas, considerando un valor por acción de $</w:t>
      </w:r>
      <w:r w:rsidR="00645908" w:rsidRPr="00E22BBB">
        <w:rPr>
          <w:rFonts w:ascii="Times New Roman" w:hAnsi="Times New Roman" w:cs="Times New Roman"/>
          <w:szCs w:val="24"/>
        </w:rPr>
        <w:t>[•]</w:t>
      </w:r>
      <w:r w:rsidR="00645908">
        <w:rPr>
          <w:rStyle w:val="Refdenotaalpie"/>
          <w:rFonts w:ascii="Times New Roman" w:hAnsi="Times New Roman" w:cs="Times New Roman"/>
          <w:szCs w:val="24"/>
        </w:rPr>
        <w:footnoteReference w:id="2"/>
      </w:r>
      <w:r w:rsidRPr="00E22BBB">
        <w:rPr>
          <w:rFonts w:ascii="Times New Roman" w:hAnsi="Times New Roman" w:cs="Times New Roman"/>
          <w:szCs w:val="24"/>
        </w:rPr>
        <w:t xml:space="preserve">. </w:t>
      </w:r>
    </w:p>
    <w:p w14:paraId="1C15DAEF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19732C1A" w14:textId="057BC55F" w:rsidR="00354E16" w:rsidRDefault="00354E16" w:rsidP="00722268">
      <w:pPr>
        <w:spacing w:after="0"/>
        <w:ind w:left="0" w:firstLine="0"/>
        <w:rPr>
          <w:rFonts w:ascii="Times New Roman" w:hAnsi="Times New Roman" w:cs="Times New Roman"/>
          <w:szCs w:val="24"/>
        </w:rPr>
      </w:pPr>
      <w:proofErr w:type="gramStart"/>
      <w:r w:rsidRPr="00E22BBB">
        <w:rPr>
          <w:rFonts w:ascii="Times New Roman" w:hAnsi="Times New Roman" w:cs="Times New Roman"/>
          <w:szCs w:val="24"/>
        </w:rPr>
        <w:t>En razón de</w:t>
      </w:r>
      <w:proofErr w:type="gramEnd"/>
      <w:r w:rsidRPr="00E22BBB">
        <w:rPr>
          <w:rFonts w:ascii="Times New Roman" w:hAnsi="Times New Roman" w:cs="Times New Roman"/>
          <w:szCs w:val="24"/>
        </w:rPr>
        <w:t xml:space="preserve"> lo anterior, solicito a Ud. proceda</w:t>
      </w:r>
      <w:r w:rsidR="00A939C5">
        <w:rPr>
          <w:rFonts w:ascii="Times New Roman" w:hAnsi="Times New Roman" w:cs="Times New Roman"/>
          <w:szCs w:val="24"/>
        </w:rPr>
        <w:t>,</w:t>
      </w:r>
      <w:r w:rsidRPr="00E22BBB">
        <w:rPr>
          <w:rFonts w:ascii="Times New Roman" w:hAnsi="Times New Roman" w:cs="Times New Roman"/>
          <w:szCs w:val="24"/>
        </w:rPr>
        <w:t xml:space="preserve"> </w:t>
      </w:r>
      <w:r w:rsidR="00722268">
        <w:rPr>
          <w:rFonts w:ascii="Times New Roman" w:hAnsi="Times New Roman" w:cs="Times New Roman"/>
          <w:szCs w:val="24"/>
        </w:rPr>
        <w:t>en la Fecha de Conversión</w:t>
      </w:r>
      <w:r w:rsidR="00A939C5">
        <w:rPr>
          <w:rFonts w:ascii="Times New Roman" w:hAnsi="Times New Roman" w:cs="Times New Roman"/>
          <w:szCs w:val="24"/>
        </w:rPr>
        <w:t>,</w:t>
      </w:r>
      <w:r w:rsidR="00722268">
        <w:rPr>
          <w:rFonts w:ascii="Times New Roman" w:hAnsi="Times New Roman" w:cs="Times New Roman"/>
          <w:szCs w:val="24"/>
        </w:rPr>
        <w:t xml:space="preserve"> </w:t>
      </w:r>
      <w:r w:rsidRPr="00E22BBB">
        <w:rPr>
          <w:rFonts w:ascii="Times New Roman" w:hAnsi="Times New Roman" w:cs="Times New Roman"/>
          <w:szCs w:val="24"/>
        </w:rPr>
        <w:t>a realizar la pertinente inscripción en el Registro de Accionistas de E</w:t>
      </w:r>
      <w:r w:rsidR="0019612A">
        <w:rPr>
          <w:rFonts w:ascii="Times New Roman" w:hAnsi="Times New Roman" w:cs="Times New Roman"/>
          <w:szCs w:val="24"/>
        </w:rPr>
        <w:t xml:space="preserve">njoy </w:t>
      </w:r>
      <w:r w:rsidRPr="00E22BBB">
        <w:rPr>
          <w:rFonts w:ascii="Times New Roman" w:hAnsi="Times New Roman" w:cs="Times New Roman"/>
          <w:szCs w:val="24"/>
        </w:rPr>
        <w:t>S.A.</w:t>
      </w:r>
      <w:r w:rsidR="008A0A05">
        <w:rPr>
          <w:rStyle w:val="Refdenotaalpie"/>
          <w:rFonts w:ascii="Times New Roman" w:hAnsi="Times New Roman" w:cs="Times New Roman"/>
          <w:szCs w:val="24"/>
        </w:rPr>
        <w:footnoteReference w:id="3"/>
      </w:r>
      <w:r w:rsidR="00574F90">
        <w:rPr>
          <w:rFonts w:ascii="Times New Roman" w:hAnsi="Times New Roman" w:cs="Times New Roman"/>
          <w:szCs w:val="24"/>
        </w:rPr>
        <w:t xml:space="preserve"> </w:t>
      </w:r>
      <w:r w:rsidR="00722268">
        <w:rPr>
          <w:rFonts w:ascii="Times New Roman" w:hAnsi="Times New Roman" w:cs="Times New Roman"/>
          <w:szCs w:val="24"/>
        </w:rPr>
        <w:t xml:space="preserve">contra [el abono de las Posiciones de </w:t>
      </w:r>
      <w:r w:rsidR="001B149B">
        <w:rPr>
          <w:rFonts w:ascii="Times New Roman" w:hAnsi="Times New Roman" w:cs="Times New Roman"/>
          <w:szCs w:val="24"/>
        </w:rPr>
        <w:t>los</w:t>
      </w:r>
      <w:r w:rsidR="00722268">
        <w:rPr>
          <w:rFonts w:ascii="Times New Roman" w:hAnsi="Times New Roman" w:cs="Times New Roman"/>
          <w:szCs w:val="24"/>
        </w:rPr>
        <w:t xml:space="preserve"> Bonos</w:t>
      </w:r>
      <w:r w:rsidR="00A939C5" w:rsidRPr="00574F90">
        <w:rPr>
          <w:rFonts w:ascii="Times New Roman" w:hAnsi="Times New Roman" w:cs="Times New Roman"/>
          <w:szCs w:val="24"/>
        </w:rPr>
        <w:t xml:space="preserve"> </w:t>
      </w:r>
      <w:r w:rsidR="00722268">
        <w:rPr>
          <w:rFonts w:ascii="Times New Roman" w:hAnsi="Times New Roman" w:cs="Times New Roman"/>
          <w:szCs w:val="24"/>
        </w:rPr>
        <w:t xml:space="preserve">a ser convertidos en acciones </w:t>
      </w:r>
      <w:r w:rsidR="00A939C5">
        <w:rPr>
          <w:rFonts w:ascii="Times New Roman" w:hAnsi="Times New Roman" w:cs="Times New Roman"/>
          <w:szCs w:val="24"/>
        </w:rPr>
        <w:t xml:space="preserve">del Emisor </w:t>
      </w:r>
      <w:r w:rsidR="00722268">
        <w:rPr>
          <w:rFonts w:ascii="Times New Roman" w:hAnsi="Times New Roman" w:cs="Times New Roman"/>
          <w:szCs w:val="24"/>
        </w:rPr>
        <w:t xml:space="preserve">en la cuenta del DCV que </w:t>
      </w:r>
      <w:r w:rsidR="00A939C5">
        <w:rPr>
          <w:rFonts w:ascii="Times New Roman" w:hAnsi="Times New Roman" w:cs="Times New Roman"/>
          <w:szCs w:val="24"/>
        </w:rPr>
        <w:t xml:space="preserve">le </w:t>
      </w:r>
      <w:r w:rsidR="00722268">
        <w:rPr>
          <w:rFonts w:ascii="Times New Roman" w:hAnsi="Times New Roman" w:cs="Times New Roman"/>
          <w:szCs w:val="24"/>
        </w:rPr>
        <w:t>informe el Emisor</w:t>
      </w:r>
      <w:r w:rsidR="00A939C5">
        <w:rPr>
          <w:rFonts w:ascii="Times New Roman" w:hAnsi="Times New Roman" w:cs="Times New Roman"/>
          <w:szCs w:val="24"/>
        </w:rPr>
        <w:t xml:space="preserve"> a la persona de contacto indicada precedentemente.</w:t>
      </w:r>
      <w:r w:rsidR="00722268">
        <w:rPr>
          <w:rFonts w:ascii="Times New Roman" w:hAnsi="Times New Roman" w:cs="Times New Roman"/>
          <w:szCs w:val="24"/>
        </w:rPr>
        <w:t>]</w:t>
      </w:r>
      <w:r w:rsidR="008A0A05">
        <w:rPr>
          <w:rFonts w:ascii="Times New Roman" w:hAnsi="Times New Roman" w:cs="Times New Roman"/>
          <w:szCs w:val="24"/>
        </w:rPr>
        <w:t xml:space="preserve"> [la recepción por parte del Emisor de los títulos de los Bonos</w:t>
      </w:r>
      <w:r w:rsidR="008A0A05" w:rsidRPr="00574F90">
        <w:rPr>
          <w:rFonts w:ascii="Times New Roman" w:hAnsi="Times New Roman" w:cs="Times New Roman"/>
          <w:szCs w:val="24"/>
        </w:rPr>
        <w:t xml:space="preserve"> </w:t>
      </w:r>
      <w:r w:rsidR="008A0A05" w:rsidRPr="00722268">
        <w:rPr>
          <w:rFonts w:ascii="Times New Roman" w:hAnsi="Times New Roman" w:cs="Times New Roman"/>
          <w:szCs w:val="24"/>
        </w:rPr>
        <w:t>a ser convertido</w:t>
      </w:r>
      <w:r w:rsidR="008A0A05">
        <w:rPr>
          <w:rFonts w:ascii="Times New Roman" w:hAnsi="Times New Roman" w:cs="Times New Roman"/>
          <w:szCs w:val="24"/>
        </w:rPr>
        <w:t>s</w:t>
      </w:r>
      <w:r w:rsidR="008A0A05" w:rsidRPr="00722268">
        <w:rPr>
          <w:rFonts w:ascii="Times New Roman" w:hAnsi="Times New Roman" w:cs="Times New Roman"/>
          <w:szCs w:val="24"/>
        </w:rPr>
        <w:t xml:space="preserve"> en acciones</w:t>
      </w:r>
      <w:r w:rsidR="008A0A05">
        <w:rPr>
          <w:rFonts w:ascii="Times New Roman" w:hAnsi="Times New Roman" w:cs="Times New Roman"/>
          <w:szCs w:val="24"/>
        </w:rPr>
        <w:t xml:space="preserve"> del Emisor por encontrarse estos materializados.]</w:t>
      </w:r>
    </w:p>
    <w:p w14:paraId="30863AC1" w14:textId="2888DB2D" w:rsidR="00A939C5" w:rsidRDefault="00A939C5" w:rsidP="00722268">
      <w:pPr>
        <w:spacing w:after="0"/>
        <w:ind w:left="0" w:firstLine="0"/>
        <w:rPr>
          <w:rFonts w:ascii="Times New Roman" w:hAnsi="Times New Roman" w:cs="Times New Roman"/>
          <w:szCs w:val="24"/>
        </w:rPr>
      </w:pPr>
    </w:p>
    <w:p w14:paraId="254D17C1" w14:textId="52574487" w:rsidR="00A939C5" w:rsidRPr="00E22BBB" w:rsidRDefault="00A939C5" w:rsidP="00722268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Los términos en mayúscula que no están expresamente definidos en esta comunicación tendrán el significado asignado a los mismos</w:t>
      </w:r>
      <w:r w:rsidR="001B149B">
        <w:rPr>
          <w:rFonts w:ascii="Times New Roman" w:hAnsi="Times New Roman" w:cs="Times New Roman"/>
          <w:szCs w:val="24"/>
        </w:rPr>
        <w:t xml:space="preserve"> en el Contrato de Emisión.</w:t>
      </w:r>
    </w:p>
    <w:p w14:paraId="726F96B7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1A702038" w14:textId="5A38B97A" w:rsidR="00D70306" w:rsidRDefault="00354E16" w:rsidP="0019612A">
      <w:pPr>
        <w:spacing w:after="0"/>
        <w:ind w:left="0" w:firstLine="0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Se adjunta</w:t>
      </w:r>
      <w:r w:rsidR="001B149B">
        <w:rPr>
          <w:rFonts w:ascii="Times New Roman" w:hAnsi="Times New Roman" w:cs="Times New Roman"/>
          <w:szCs w:val="24"/>
        </w:rPr>
        <w:t>n</w:t>
      </w:r>
      <w:r w:rsidR="00D70306">
        <w:rPr>
          <w:rFonts w:ascii="Times New Roman" w:hAnsi="Times New Roman" w:cs="Times New Roman"/>
          <w:szCs w:val="24"/>
        </w:rPr>
        <w:t xml:space="preserve"> a esta comunicación los siguientes documentos:</w:t>
      </w:r>
    </w:p>
    <w:p w14:paraId="7C984894" w14:textId="77777777" w:rsidR="00D70306" w:rsidRDefault="00D70306" w:rsidP="0019612A">
      <w:pPr>
        <w:spacing w:after="0"/>
        <w:ind w:left="0" w:firstLine="0"/>
        <w:rPr>
          <w:rFonts w:ascii="Times New Roman" w:hAnsi="Times New Roman" w:cs="Times New Roman"/>
          <w:szCs w:val="24"/>
        </w:rPr>
      </w:pPr>
    </w:p>
    <w:p w14:paraId="65B5623D" w14:textId="784F9271" w:rsidR="00D70306" w:rsidRPr="00D70306" w:rsidRDefault="00D70306" w:rsidP="003B4F2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3B4F24">
        <w:rPr>
          <w:rFonts w:ascii="Times New Roman" w:hAnsi="Times New Roman" w:cs="Times New Roman"/>
          <w:szCs w:val="24"/>
        </w:rPr>
        <w:t xml:space="preserve">[Certificado de posición emitido por el DCV, o en su defecto, certificado de custodia emitido por mi entidad custodia, </w:t>
      </w:r>
      <w:r w:rsidR="008A0A05">
        <w:rPr>
          <w:rFonts w:ascii="Times New Roman" w:hAnsi="Times New Roman" w:cs="Times New Roman"/>
          <w:szCs w:val="24"/>
        </w:rPr>
        <w:t>al cierre del Día Hábil Bancario anterior a esta fecha</w:t>
      </w:r>
      <w:r w:rsidRPr="003B4F24">
        <w:rPr>
          <w:rFonts w:ascii="Times New Roman" w:hAnsi="Times New Roman" w:cs="Times New Roman"/>
          <w:szCs w:val="24"/>
        </w:rPr>
        <w:t>, que acredita</w:t>
      </w:r>
      <w:r w:rsidR="001B149B">
        <w:rPr>
          <w:rFonts w:ascii="Times New Roman" w:hAnsi="Times New Roman" w:cs="Times New Roman"/>
          <w:szCs w:val="24"/>
        </w:rPr>
        <w:t xml:space="preserve"> la Posición disponible</w:t>
      </w:r>
      <w:r w:rsidRPr="003B4F24">
        <w:rPr>
          <w:rFonts w:ascii="Times New Roman" w:hAnsi="Times New Roman" w:cs="Times New Roman"/>
          <w:szCs w:val="24"/>
        </w:rPr>
        <w:t xml:space="preserve"> de </w:t>
      </w:r>
      <w:r w:rsidR="001B149B">
        <w:rPr>
          <w:rFonts w:ascii="Times New Roman" w:hAnsi="Times New Roman" w:cs="Times New Roman"/>
          <w:szCs w:val="24"/>
        </w:rPr>
        <w:t>B</w:t>
      </w:r>
      <w:r w:rsidRPr="003B4F24">
        <w:rPr>
          <w:rFonts w:ascii="Times New Roman" w:hAnsi="Times New Roman" w:cs="Times New Roman"/>
          <w:szCs w:val="24"/>
        </w:rPr>
        <w:t>onos</w:t>
      </w:r>
      <w:r w:rsidR="001B149B">
        <w:rPr>
          <w:rFonts w:ascii="Times New Roman" w:hAnsi="Times New Roman" w:cs="Times New Roman"/>
          <w:szCs w:val="24"/>
        </w:rPr>
        <w:t xml:space="preserve"> a ser convertida en acciones del Emisor</w:t>
      </w:r>
      <w:r w:rsidRPr="003B4F24">
        <w:rPr>
          <w:rFonts w:ascii="Times New Roman" w:hAnsi="Times New Roman" w:cs="Times New Roman"/>
          <w:szCs w:val="24"/>
        </w:rPr>
        <w:t>.] [</w:t>
      </w:r>
      <w:r w:rsidR="001B149B">
        <w:rPr>
          <w:rFonts w:ascii="Times New Roman" w:hAnsi="Times New Roman" w:cs="Times New Roman"/>
          <w:szCs w:val="24"/>
        </w:rPr>
        <w:t>Por encontrarse los Bonos materializados, c</w:t>
      </w:r>
      <w:r>
        <w:rPr>
          <w:rFonts w:ascii="Times New Roman" w:hAnsi="Times New Roman" w:cs="Times New Roman"/>
          <w:szCs w:val="24"/>
        </w:rPr>
        <w:t xml:space="preserve">opia </w:t>
      </w:r>
      <w:r w:rsidR="001B149B">
        <w:rPr>
          <w:rFonts w:ascii="Times New Roman" w:hAnsi="Times New Roman" w:cs="Times New Roman"/>
          <w:szCs w:val="24"/>
        </w:rPr>
        <w:t xml:space="preserve">autorizada </w:t>
      </w:r>
      <w:r>
        <w:rPr>
          <w:rFonts w:ascii="Times New Roman" w:hAnsi="Times New Roman" w:cs="Times New Roman"/>
          <w:szCs w:val="24"/>
        </w:rPr>
        <w:t xml:space="preserve">del </w:t>
      </w:r>
      <w:r w:rsidRPr="003B4F24">
        <w:rPr>
          <w:rFonts w:ascii="Times New Roman" w:hAnsi="Times New Roman" w:cs="Times New Roman"/>
          <w:szCs w:val="24"/>
        </w:rPr>
        <w:t xml:space="preserve">Título N° [insertar número] representativo de </w:t>
      </w:r>
      <w:r w:rsidR="001B149B">
        <w:rPr>
          <w:rFonts w:ascii="Times New Roman" w:hAnsi="Times New Roman" w:cs="Times New Roman"/>
          <w:szCs w:val="24"/>
        </w:rPr>
        <w:t>los Bonos a ser convertidos en acciones del Emisor</w:t>
      </w:r>
      <w:r>
        <w:rPr>
          <w:rFonts w:ascii="Times New Roman" w:hAnsi="Times New Roman" w:cs="Times New Roman"/>
          <w:szCs w:val="24"/>
        </w:rPr>
        <w:t>.]</w:t>
      </w:r>
    </w:p>
    <w:p w14:paraId="1DF14B15" w14:textId="77777777" w:rsidR="00D70306" w:rsidRDefault="00D70306" w:rsidP="003B4F24">
      <w:pPr>
        <w:pStyle w:val="Prrafodelista"/>
        <w:spacing w:after="0"/>
        <w:ind w:firstLine="0"/>
        <w:rPr>
          <w:rFonts w:ascii="Times New Roman" w:hAnsi="Times New Roman" w:cs="Times New Roman"/>
          <w:szCs w:val="24"/>
        </w:rPr>
      </w:pPr>
    </w:p>
    <w:p w14:paraId="3DF5F04E" w14:textId="4E846663" w:rsidR="00354E16" w:rsidRPr="003B4F24" w:rsidRDefault="00D70306" w:rsidP="003B4F2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D70306">
        <w:rPr>
          <w:rFonts w:ascii="Times New Roman" w:hAnsi="Times New Roman" w:cs="Times New Roman"/>
          <w:szCs w:val="24"/>
        </w:rPr>
        <w:t xml:space="preserve">Copia de </w:t>
      </w:r>
      <w:r w:rsidR="00354E16" w:rsidRPr="00D70306">
        <w:rPr>
          <w:rFonts w:ascii="Times New Roman" w:hAnsi="Times New Roman" w:cs="Times New Roman"/>
          <w:szCs w:val="24"/>
        </w:rPr>
        <w:t>los poderes de quienes concurr</w:t>
      </w:r>
      <w:r w:rsidR="00A939C5" w:rsidRPr="00D70306">
        <w:rPr>
          <w:rFonts w:ascii="Times New Roman" w:hAnsi="Times New Roman" w:cs="Times New Roman"/>
          <w:szCs w:val="24"/>
        </w:rPr>
        <w:t>en</w:t>
      </w:r>
      <w:r w:rsidR="00354E16" w:rsidRPr="00D70306">
        <w:rPr>
          <w:rFonts w:ascii="Times New Roman" w:hAnsi="Times New Roman" w:cs="Times New Roman"/>
          <w:szCs w:val="24"/>
        </w:rPr>
        <w:t xml:space="preserve"> a la firma </w:t>
      </w:r>
      <w:r w:rsidR="00A939C5" w:rsidRPr="003B4F24">
        <w:rPr>
          <w:rFonts w:ascii="Times New Roman" w:hAnsi="Times New Roman" w:cs="Times New Roman"/>
          <w:szCs w:val="24"/>
        </w:rPr>
        <w:t>de la presente comunicación.</w:t>
      </w:r>
    </w:p>
    <w:p w14:paraId="1F10A3B3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5C64C8D1" w14:textId="13AAAB52" w:rsidR="00354E16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1B5CA409" w14:textId="4C0DAB16" w:rsidR="001B149B" w:rsidRDefault="001B149B" w:rsidP="00E22BBB">
      <w:pPr>
        <w:spacing w:after="0"/>
        <w:rPr>
          <w:rFonts w:ascii="Times New Roman" w:hAnsi="Times New Roman" w:cs="Times New Roman"/>
          <w:szCs w:val="24"/>
        </w:rPr>
      </w:pPr>
    </w:p>
    <w:p w14:paraId="43693F36" w14:textId="77777777" w:rsidR="001B149B" w:rsidRPr="00E22BBB" w:rsidRDefault="001B149B" w:rsidP="00E22BBB">
      <w:pPr>
        <w:spacing w:after="0"/>
        <w:rPr>
          <w:rFonts w:ascii="Times New Roman" w:hAnsi="Times New Roman" w:cs="Times New Roman"/>
          <w:szCs w:val="24"/>
        </w:rPr>
      </w:pPr>
    </w:p>
    <w:p w14:paraId="2178DC02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349D09A6" w14:textId="77777777" w:rsidR="00354E16" w:rsidRPr="00E22BBB" w:rsidRDefault="00354E16" w:rsidP="00E22BBB">
      <w:pPr>
        <w:spacing w:after="0"/>
        <w:rPr>
          <w:rFonts w:ascii="Times New Roman" w:hAnsi="Times New Roman" w:cs="Times New Roman"/>
          <w:szCs w:val="24"/>
        </w:rPr>
      </w:pPr>
    </w:p>
    <w:p w14:paraId="078805BE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[p.p.] [Nombre o Razón Social del Tenedor de Bonos Convertibles]</w:t>
      </w:r>
    </w:p>
    <w:p w14:paraId="0850F4BC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Nombre:</w:t>
      </w:r>
    </w:p>
    <w:p w14:paraId="24C9984E" w14:textId="77777777" w:rsidR="00354E16" w:rsidRPr="00E22BBB" w:rsidRDefault="00354E16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Dirección:</w:t>
      </w:r>
    </w:p>
    <w:p w14:paraId="64E4B12A" w14:textId="34A70445" w:rsidR="00354E16" w:rsidRDefault="00354E16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22BBB">
        <w:rPr>
          <w:rFonts w:ascii="Times New Roman" w:hAnsi="Times New Roman" w:cs="Times New Roman"/>
          <w:szCs w:val="24"/>
        </w:rPr>
        <w:t>E-mail:</w:t>
      </w:r>
    </w:p>
    <w:p w14:paraId="065B8E22" w14:textId="7CFF2A9F" w:rsidR="001B149B" w:rsidRPr="00E22BBB" w:rsidRDefault="001B149B" w:rsidP="00E22BBB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Teléfono:</w:t>
      </w:r>
    </w:p>
    <w:p w14:paraId="346D8761" w14:textId="77777777" w:rsidR="00FC1241" w:rsidRPr="00E22BBB" w:rsidRDefault="00FC1241" w:rsidP="00E22BBB">
      <w:pPr>
        <w:spacing w:after="0"/>
        <w:rPr>
          <w:rFonts w:ascii="Times New Roman" w:hAnsi="Times New Roman" w:cs="Times New Roman"/>
          <w:szCs w:val="24"/>
        </w:rPr>
      </w:pPr>
    </w:p>
    <w:sectPr w:rsidR="00FC1241" w:rsidRPr="00E22BBB" w:rsidSect="00E22BBB">
      <w:pgSz w:w="12240" w:h="15840" w:code="1"/>
      <w:pgMar w:top="1417" w:right="1701" w:bottom="1417" w:left="1701" w:header="70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4416" w14:textId="77777777" w:rsidR="00BB40E2" w:rsidRDefault="00BB40E2" w:rsidP="00645908">
      <w:pPr>
        <w:spacing w:after="0"/>
      </w:pPr>
      <w:r>
        <w:separator/>
      </w:r>
    </w:p>
  </w:endnote>
  <w:endnote w:type="continuationSeparator" w:id="0">
    <w:p w14:paraId="45D00D48" w14:textId="77777777" w:rsidR="00BB40E2" w:rsidRDefault="00BB40E2" w:rsidP="006459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EB3B" w14:textId="77777777" w:rsidR="00BB40E2" w:rsidRDefault="00BB40E2" w:rsidP="00645908">
      <w:pPr>
        <w:spacing w:after="0"/>
      </w:pPr>
      <w:r>
        <w:separator/>
      </w:r>
    </w:p>
  </w:footnote>
  <w:footnote w:type="continuationSeparator" w:id="0">
    <w:p w14:paraId="3DC9F194" w14:textId="77777777" w:rsidR="00BB40E2" w:rsidRDefault="00BB40E2" w:rsidP="00645908">
      <w:pPr>
        <w:spacing w:after="0"/>
      </w:pPr>
      <w:r>
        <w:continuationSeparator/>
      </w:r>
    </w:p>
  </w:footnote>
  <w:footnote w:id="1">
    <w:p w14:paraId="1D65DCB5" w14:textId="45647257" w:rsidR="00E27632" w:rsidRPr="00814332" w:rsidRDefault="00E2763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La comunicación deberá ser enviada al correo electrónico </w:t>
      </w:r>
      <w:hyperlink r:id="rId1" w:history="1">
        <w:r w:rsidR="000B3C97" w:rsidRPr="00330F0C">
          <w:rPr>
            <w:rStyle w:val="Hipervnculo"/>
            <w:lang w:val="es-ES_tradnl"/>
          </w:rPr>
          <w:t>inversionistas@enjoy.cl</w:t>
        </w:r>
      </w:hyperlink>
      <w:r w:rsidR="000B3C97">
        <w:rPr>
          <w:lang w:val="es-ES_tradnl"/>
        </w:rPr>
        <w:t xml:space="preserve"> </w:t>
      </w:r>
    </w:p>
  </w:footnote>
  <w:footnote w:id="2">
    <w:p w14:paraId="7A1AD4EB" w14:textId="72CC238E" w:rsidR="00645908" w:rsidRPr="00645908" w:rsidRDefault="00645908" w:rsidP="00645908">
      <w:pPr>
        <w:pStyle w:val="Textonotapie"/>
        <w:ind w:left="0" w:firstLine="0"/>
        <w:rPr>
          <w:rFonts w:ascii="Times New Roman" w:hAnsi="Times New Roman" w:cs="Times New Roman"/>
          <w:lang w:val="es-ES_tradnl"/>
        </w:rPr>
      </w:pPr>
      <w:r w:rsidRPr="00645908">
        <w:rPr>
          <w:rStyle w:val="Refdenotaalpie"/>
          <w:rFonts w:ascii="Times New Roman" w:hAnsi="Times New Roman" w:cs="Times New Roman"/>
        </w:rPr>
        <w:footnoteRef/>
      </w:r>
      <w:r w:rsidRPr="00645908">
        <w:rPr>
          <w:rFonts w:ascii="Times New Roman" w:hAnsi="Times New Roman" w:cs="Times New Roman"/>
        </w:rPr>
        <w:t xml:space="preserve"> </w:t>
      </w:r>
      <w:r w:rsidRPr="00645908">
        <w:rPr>
          <w:rFonts w:ascii="Times New Roman" w:hAnsi="Times New Roman" w:cs="Times New Roman"/>
          <w:lang w:val="es-ES_tradnl"/>
        </w:rPr>
        <w:t>Corresponderá $</w:t>
      </w:r>
      <w:r w:rsidR="00232771">
        <w:rPr>
          <w:rFonts w:ascii="Times New Roman" w:hAnsi="Times New Roman" w:cs="Times New Roman"/>
          <w:lang w:val="es-ES_tradnl"/>
        </w:rPr>
        <w:t>3,75</w:t>
      </w:r>
      <w:r w:rsidRPr="00645908">
        <w:rPr>
          <w:rFonts w:ascii="Times New Roman" w:hAnsi="Times New Roman" w:cs="Times New Roman"/>
          <w:lang w:val="es-ES_tradnl"/>
        </w:rPr>
        <w:t xml:space="preserve"> por acción.</w:t>
      </w:r>
    </w:p>
  </w:footnote>
  <w:footnote w:id="3">
    <w:p w14:paraId="27C4F88C" w14:textId="31CA4509" w:rsidR="008A0A05" w:rsidRPr="008A0A05" w:rsidRDefault="008A0A05" w:rsidP="00136B97">
      <w:pPr>
        <w:pStyle w:val="Textonotapie"/>
        <w:ind w:left="0" w:firstLine="0"/>
        <w:rPr>
          <w:rFonts w:ascii="Times New Roman" w:hAnsi="Times New Roman" w:cs="Times New Roman"/>
          <w:lang w:val="es-ES_tradnl"/>
        </w:rPr>
      </w:pPr>
      <w:r w:rsidRPr="008A0A05">
        <w:rPr>
          <w:rStyle w:val="Refdenotaalpie"/>
          <w:rFonts w:ascii="Times New Roman" w:hAnsi="Times New Roman" w:cs="Times New Roman"/>
        </w:rPr>
        <w:footnoteRef/>
      </w:r>
      <w:r w:rsidRPr="008A0A05">
        <w:rPr>
          <w:rFonts w:ascii="Times New Roman" w:hAnsi="Times New Roman" w:cs="Times New Roman"/>
        </w:rPr>
        <w:t xml:space="preserve"> </w:t>
      </w:r>
      <w:proofErr w:type="gramStart"/>
      <w:r w:rsidRPr="008A0A05">
        <w:rPr>
          <w:rFonts w:ascii="Times New Roman" w:hAnsi="Times New Roman" w:cs="Times New Roman"/>
          <w:lang w:val="es-ES_tradnl"/>
        </w:rPr>
        <w:t>En caso que</w:t>
      </w:r>
      <w:proofErr w:type="gramEnd"/>
      <w:r w:rsidRPr="008A0A05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un</w:t>
      </w:r>
      <w:r w:rsidRPr="008A0A05">
        <w:rPr>
          <w:rFonts w:ascii="Times New Roman" w:hAnsi="Times New Roman" w:cs="Times New Roman"/>
          <w:lang w:val="es-ES_tradnl"/>
        </w:rPr>
        <w:t xml:space="preserve"> tenedor de </w:t>
      </w:r>
      <w:r>
        <w:rPr>
          <w:rFonts w:ascii="Times New Roman" w:hAnsi="Times New Roman" w:cs="Times New Roman"/>
          <w:lang w:val="es-ES_tradnl"/>
        </w:rPr>
        <w:t>B</w:t>
      </w:r>
      <w:r w:rsidRPr="008A0A05">
        <w:rPr>
          <w:rFonts w:ascii="Times New Roman" w:hAnsi="Times New Roman" w:cs="Times New Roman"/>
          <w:lang w:val="es-ES_tradnl"/>
        </w:rPr>
        <w:t xml:space="preserve">onos </w:t>
      </w:r>
      <w:r>
        <w:rPr>
          <w:rFonts w:ascii="Times New Roman" w:hAnsi="Times New Roman" w:cs="Times New Roman"/>
          <w:lang w:val="es-ES_tradnl"/>
        </w:rPr>
        <w:t>C</w:t>
      </w:r>
      <w:r w:rsidRPr="008A0A05">
        <w:rPr>
          <w:rFonts w:ascii="Times New Roman" w:hAnsi="Times New Roman" w:cs="Times New Roman"/>
          <w:lang w:val="es-ES_tradnl"/>
        </w:rPr>
        <w:t>onvertibles decida ma</w:t>
      </w:r>
      <w:r>
        <w:rPr>
          <w:rFonts w:ascii="Times New Roman" w:hAnsi="Times New Roman" w:cs="Times New Roman"/>
          <w:lang w:val="es-ES_tradnl"/>
        </w:rPr>
        <w:t>n</w:t>
      </w:r>
      <w:r w:rsidRPr="008A0A05">
        <w:rPr>
          <w:rFonts w:ascii="Times New Roman" w:hAnsi="Times New Roman" w:cs="Times New Roman"/>
          <w:lang w:val="es-ES_tradnl"/>
        </w:rPr>
        <w:t>tener las acciones</w:t>
      </w:r>
      <w:r w:rsidR="00136B97">
        <w:rPr>
          <w:rFonts w:ascii="Times New Roman" w:hAnsi="Times New Roman" w:cs="Times New Roman"/>
          <w:lang w:val="es-ES_tradnl"/>
        </w:rPr>
        <w:t xml:space="preserve"> del Emisor</w:t>
      </w:r>
      <w:r w:rsidRPr="008A0A05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que reciba </w:t>
      </w:r>
      <w:r w:rsidR="00136B97">
        <w:rPr>
          <w:rFonts w:ascii="Times New Roman" w:hAnsi="Times New Roman" w:cs="Times New Roman"/>
          <w:lang w:val="es-ES_tradnl"/>
        </w:rPr>
        <w:t xml:space="preserve">producto </w:t>
      </w:r>
      <w:r>
        <w:rPr>
          <w:rFonts w:ascii="Times New Roman" w:hAnsi="Times New Roman" w:cs="Times New Roman"/>
          <w:lang w:val="es-ES_tradnl"/>
        </w:rPr>
        <w:t xml:space="preserve">de la conversión en una </w:t>
      </w:r>
      <w:r w:rsidRPr="008A0A05">
        <w:rPr>
          <w:rFonts w:ascii="Times New Roman" w:hAnsi="Times New Roman" w:cs="Times New Roman"/>
          <w:lang w:val="es-ES_tradnl"/>
        </w:rPr>
        <w:t>cuenta de posición de</w:t>
      </w:r>
      <w:r>
        <w:rPr>
          <w:rFonts w:ascii="Times New Roman" w:hAnsi="Times New Roman" w:cs="Times New Roman"/>
          <w:lang w:val="es-ES_tradnl"/>
        </w:rPr>
        <w:t>l</w:t>
      </w:r>
      <w:r w:rsidRPr="008A0A05">
        <w:rPr>
          <w:rFonts w:ascii="Times New Roman" w:hAnsi="Times New Roman" w:cs="Times New Roman"/>
          <w:lang w:val="es-ES_tradnl"/>
        </w:rPr>
        <w:t xml:space="preserve"> DCV</w:t>
      </w:r>
      <w:r>
        <w:rPr>
          <w:rFonts w:ascii="Times New Roman" w:hAnsi="Times New Roman" w:cs="Times New Roman"/>
          <w:lang w:val="es-ES_tradnl"/>
        </w:rPr>
        <w:t>, se hace presente que</w:t>
      </w:r>
      <w:r w:rsidRPr="008A0A05">
        <w:rPr>
          <w:rFonts w:ascii="Times New Roman" w:hAnsi="Times New Roman" w:cs="Times New Roman"/>
          <w:lang w:val="es-ES_tradnl"/>
        </w:rPr>
        <w:t xml:space="preserve"> deberá presentar </w:t>
      </w:r>
      <w:r>
        <w:rPr>
          <w:rFonts w:ascii="Times New Roman" w:hAnsi="Times New Roman" w:cs="Times New Roman"/>
          <w:lang w:val="es-ES_tradnl"/>
        </w:rPr>
        <w:t>para estos efectos</w:t>
      </w:r>
      <w:r w:rsidR="00136B97">
        <w:rPr>
          <w:rFonts w:ascii="Times New Roman" w:hAnsi="Times New Roman" w:cs="Times New Roman"/>
          <w:lang w:val="es-ES_tradnl"/>
        </w:rPr>
        <w:t>, con anterioridad a la Fecha de Conversión,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8A0A05">
        <w:rPr>
          <w:rFonts w:ascii="Times New Roman" w:hAnsi="Times New Roman" w:cs="Times New Roman"/>
          <w:lang w:val="es-ES_tradnl"/>
        </w:rPr>
        <w:t xml:space="preserve">un formulario de depósito </w:t>
      </w:r>
      <w:r w:rsidR="00136B97">
        <w:rPr>
          <w:rFonts w:ascii="Times New Roman" w:hAnsi="Times New Roman" w:cs="Times New Roman"/>
          <w:lang w:val="es-ES_tradnl"/>
        </w:rPr>
        <w:t xml:space="preserve">de las acciones </w:t>
      </w:r>
      <w:r w:rsidRPr="008A0A05">
        <w:rPr>
          <w:rFonts w:ascii="Times New Roman" w:hAnsi="Times New Roman" w:cs="Times New Roman"/>
          <w:lang w:val="es-ES_tradnl"/>
        </w:rPr>
        <w:t>en las oficinas de</w:t>
      </w:r>
      <w:r w:rsidR="00136B97">
        <w:rPr>
          <w:rFonts w:ascii="Times New Roman" w:hAnsi="Times New Roman" w:cs="Times New Roman"/>
          <w:lang w:val="es-ES_tradnl"/>
        </w:rPr>
        <w:t>l</w:t>
      </w:r>
      <w:r w:rsidRPr="008A0A05">
        <w:rPr>
          <w:rFonts w:ascii="Times New Roman" w:hAnsi="Times New Roman" w:cs="Times New Roman"/>
          <w:lang w:val="es-ES_tradnl"/>
        </w:rPr>
        <w:t xml:space="preserve"> DCV ubicadas en Av. Los Conquistadores 1730, piso 24, Providencia</w:t>
      </w:r>
      <w:r>
        <w:rPr>
          <w:rFonts w:ascii="Times New Roman" w:hAnsi="Times New Roman" w:cs="Times New Roman"/>
          <w:lang w:val="es-ES_tradnl"/>
        </w:rPr>
        <w:t>, salvo que el respectivo tenedor tenga firmado</w:t>
      </w:r>
      <w:r w:rsidR="00136B97">
        <w:rPr>
          <w:rFonts w:ascii="Times New Roman" w:hAnsi="Times New Roman" w:cs="Times New Roman"/>
          <w:lang w:val="es-ES_tradnl"/>
        </w:rPr>
        <w:t xml:space="preserve"> con el DCV </w:t>
      </w:r>
      <w:r w:rsidRPr="008A0A05">
        <w:rPr>
          <w:rFonts w:ascii="Times New Roman" w:hAnsi="Times New Roman" w:cs="Times New Roman"/>
          <w:lang w:val="es-ES_tradnl"/>
        </w:rPr>
        <w:t>el</w:t>
      </w:r>
      <w:r w:rsidR="00136B97">
        <w:rPr>
          <w:rFonts w:ascii="Times New Roman" w:hAnsi="Times New Roman" w:cs="Times New Roman"/>
          <w:lang w:val="es-ES_tradnl"/>
        </w:rPr>
        <w:t xml:space="preserve"> </w:t>
      </w:r>
      <w:r w:rsidR="00136B97" w:rsidRPr="00136B97">
        <w:rPr>
          <w:rFonts w:ascii="Times New Roman" w:hAnsi="Times New Roman" w:cs="Times New Roman"/>
          <w:lang w:val="es-ES_tradnl"/>
        </w:rPr>
        <w:t>Formulario de Adhesión</w:t>
      </w:r>
      <w:r w:rsidR="00136B97">
        <w:rPr>
          <w:rFonts w:ascii="Times New Roman" w:hAnsi="Times New Roman" w:cs="Times New Roman"/>
          <w:lang w:val="es-ES_tradnl"/>
        </w:rPr>
        <w:t xml:space="preserve"> </w:t>
      </w:r>
      <w:r w:rsidR="00136B97" w:rsidRPr="00136B97">
        <w:rPr>
          <w:rFonts w:ascii="Times New Roman" w:hAnsi="Times New Roman" w:cs="Times New Roman"/>
          <w:lang w:val="es-ES_tradnl"/>
        </w:rPr>
        <w:t>Nuevo Protocolo de Excepción</w:t>
      </w:r>
      <w:r w:rsidR="00136B97">
        <w:rPr>
          <w:rFonts w:ascii="Times New Roman" w:hAnsi="Times New Roman" w:cs="Times New Roman"/>
          <w:lang w:val="es-ES_tradnl"/>
        </w:rPr>
        <w:t xml:space="preserve">, en cuyo caso </w:t>
      </w:r>
      <w:r w:rsidRPr="008A0A05">
        <w:rPr>
          <w:rFonts w:ascii="Times New Roman" w:hAnsi="Times New Roman" w:cs="Times New Roman"/>
          <w:lang w:val="es-ES_tradnl"/>
        </w:rPr>
        <w:t>el env</w:t>
      </w:r>
      <w:r w:rsidR="00136B97">
        <w:rPr>
          <w:rFonts w:ascii="Times New Roman" w:hAnsi="Times New Roman" w:cs="Times New Roman"/>
          <w:lang w:val="es-ES_tradnl"/>
        </w:rPr>
        <w:t>í</w:t>
      </w:r>
      <w:r w:rsidRPr="008A0A05">
        <w:rPr>
          <w:rFonts w:ascii="Times New Roman" w:hAnsi="Times New Roman" w:cs="Times New Roman"/>
          <w:lang w:val="es-ES_tradnl"/>
        </w:rPr>
        <w:t xml:space="preserve">o del formulario de </w:t>
      </w:r>
      <w:r w:rsidR="00136B97" w:rsidRPr="008A0A05">
        <w:rPr>
          <w:rFonts w:ascii="Times New Roman" w:hAnsi="Times New Roman" w:cs="Times New Roman"/>
          <w:lang w:val="es-ES_tradnl"/>
        </w:rPr>
        <w:t>depósito</w:t>
      </w:r>
      <w:r w:rsidRPr="008A0A05">
        <w:rPr>
          <w:rFonts w:ascii="Times New Roman" w:hAnsi="Times New Roman" w:cs="Times New Roman"/>
          <w:lang w:val="es-ES_tradnl"/>
        </w:rPr>
        <w:t xml:space="preserve"> de </w:t>
      </w:r>
      <w:r w:rsidR="00136B97">
        <w:rPr>
          <w:rFonts w:ascii="Times New Roman" w:hAnsi="Times New Roman" w:cs="Times New Roman"/>
          <w:lang w:val="es-ES_tradnl"/>
        </w:rPr>
        <w:t xml:space="preserve">las </w:t>
      </w:r>
      <w:r w:rsidRPr="008A0A05">
        <w:rPr>
          <w:rFonts w:ascii="Times New Roman" w:hAnsi="Times New Roman" w:cs="Times New Roman"/>
          <w:lang w:val="es-ES_tradnl"/>
        </w:rPr>
        <w:t xml:space="preserve">acciones </w:t>
      </w:r>
      <w:r w:rsidR="00136B97">
        <w:rPr>
          <w:rFonts w:ascii="Times New Roman" w:hAnsi="Times New Roman" w:cs="Times New Roman"/>
          <w:lang w:val="es-ES_tradnl"/>
        </w:rPr>
        <w:t xml:space="preserve">podrá realizarse al </w:t>
      </w:r>
      <w:r w:rsidRPr="008A0A05">
        <w:rPr>
          <w:rFonts w:ascii="Times New Roman" w:hAnsi="Times New Roman" w:cs="Times New Roman"/>
          <w:lang w:val="es-ES_tradnl"/>
        </w:rPr>
        <w:t xml:space="preserve">mail </w:t>
      </w:r>
      <w:hyperlink r:id="rId2" w:history="1">
        <w:r w:rsidR="00EC7304" w:rsidRPr="00B452C2">
          <w:rPr>
            <w:rStyle w:val="Hipervnculo"/>
            <w:rFonts w:ascii="Times New Roman" w:hAnsi="Times New Roman" w:cs="Times New Roman"/>
            <w:lang w:val="es-ES_tradnl"/>
          </w:rPr>
          <w:t>custodia_contingencia@dcv.cl</w:t>
        </w:r>
      </w:hyperlink>
      <w:r w:rsidRPr="008A0A05">
        <w:rPr>
          <w:rFonts w:ascii="Times New Roman" w:hAnsi="Times New Roman" w:cs="Times New Roman"/>
          <w:lang w:val="es-ES_tradn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578B6"/>
    <w:multiLevelType w:val="hybridMultilevel"/>
    <w:tmpl w:val="4234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64FBE"/>
    <w:multiLevelType w:val="hybridMultilevel"/>
    <w:tmpl w:val="50DC6220"/>
    <w:lvl w:ilvl="0" w:tplc="F87A0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16"/>
    <w:rsid w:val="000031F4"/>
    <w:rsid w:val="00017BEE"/>
    <w:rsid w:val="00030AEC"/>
    <w:rsid w:val="000914D7"/>
    <w:rsid w:val="000B3C97"/>
    <w:rsid w:val="000C4892"/>
    <w:rsid w:val="000C52CF"/>
    <w:rsid w:val="000D10D6"/>
    <w:rsid w:val="000F38A5"/>
    <w:rsid w:val="00105762"/>
    <w:rsid w:val="0012055D"/>
    <w:rsid w:val="00133198"/>
    <w:rsid w:val="00136B97"/>
    <w:rsid w:val="0019612A"/>
    <w:rsid w:val="001B149B"/>
    <w:rsid w:val="00232771"/>
    <w:rsid w:val="002A1C90"/>
    <w:rsid w:val="00354E16"/>
    <w:rsid w:val="003A2EF1"/>
    <w:rsid w:val="003B4F24"/>
    <w:rsid w:val="004E5656"/>
    <w:rsid w:val="005125EB"/>
    <w:rsid w:val="00527C95"/>
    <w:rsid w:val="00573FBA"/>
    <w:rsid w:val="00574F90"/>
    <w:rsid w:val="00580FFD"/>
    <w:rsid w:val="00584CA6"/>
    <w:rsid w:val="005B4EDD"/>
    <w:rsid w:val="005B625C"/>
    <w:rsid w:val="005D55F5"/>
    <w:rsid w:val="00604BEF"/>
    <w:rsid w:val="00645908"/>
    <w:rsid w:val="00650F0C"/>
    <w:rsid w:val="00671ED2"/>
    <w:rsid w:val="006A2FE4"/>
    <w:rsid w:val="006C10AE"/>
    <w:rsid w:val="00712BFD"/>
    <w:rsid w:val="00722268"/>
    <w:rsid w:val="00762B1F"/>
    <w:rsid w:val="007F387B"/>
    <w:rsid w:val="007F5082"/>
    <w:rsid w:val="00814332"/>
    <w:rsid w:val="00831047"/>
    <w:rsid w:val="008364E6"/>
    <w:rsid w:val="00836D6D"/>
    <w:rsid w:val="008A0A05"/>
    <w:rsid w:val="008C7B8E"/>
    <w:rsid w:val="008D4DF4"/>
    <w:rsid w:val="00911E7F"/>
    <w:rsid w:val="009A4043"/>
    <w:rsid w:val="009B07A1"/>
    <w:rsid w:val="009B2930"/>
    <w:rsid w:val="009B5B0A"/>
    <w:rsid w:val="009D4124"/>
    <w:rsid w:val="009E7B20"/>
    <w:rsid w:val="00A23C4F"/>
    <w:rsid w:val="00A939C5"/>
    <w:rsid w:val="00AA3241"/>
    <w:rsid w:val="00AD7629"/>
    <w:rsid w:val="00BB40E2"/>
    <w:rsid w:val="00C5181A"/>
    <w:rsid w:val="00C60756"/>
    <w:rsid w:val="00C61DA3"/>
    <w:rsid w:val="00C769B9"/>
    <w:rsid w:val="00C84EC8"/>
    <w:rsid w:val="00C870A8"/>
    <w:rsid w:val="00CF2D80"/>
    <w:rsid w:val="00D11FFB"/>
    <w:rsid w:val="00D70306"/>
    <w:rsid w:val="00D83B11"/>
    <w:rsid w:val="00DF2937"/>
    <w:rsid w:val="00E22BBB"/>
    <w:rsid w:val="00E27632"/>
    <w:rsid w:val="00E43ACB"/>
    <w:rsid w:val="00E9261E"/>
    <w:rsid w:val="00E96841"/>
    <w:rsid w:val="00EC7304"/>
    <w:rsid w:val="00F17E06"/>
    <w:rsid w:val="00FB1444"/>
    <w:rsid w:val="00FC1241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92D2"/>
  <w15:docId w15:val="{0E5A3907-0480-4AEB-A08D-AB8F8F95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color w:val="000000" w:themeColor="text1"/>
        <w:sz w:val="24"/>
        <w:szCs w:val="22"/>
        <w:lang w:val="es-CL" w:eastAsia="en-US" w:bidi="ar-SA"/>
      </w:rPr>
    </w:rPrDefault>
    <w:pPrDefault>
      <w:pPr>
        <w:spacing w:after="240"/>
        <w:ind w:left="703" w:hanging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E1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76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6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62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908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90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5908"/>
    <w:rPr>
      <w:vertAlign w:val="superscript"/>
    </w:rPr>
  </w:style>
  <w:style w:type="table" w:styleId="Tablaconcuadrcula">
    <w:name w:val="Table Grid"/>
    <w:basedOn w:val="Tablanormal"/>
    <w:uiPriority w:val="59"/>
    <w:rsid w:val="00836D6D"/>
    <w:pPr>
      <w:spacing w:after="0"/>
      <w:ind w:left="0" w:firstLine="0"/>
      <w:jc w:val="left"/>
    </w:pPr>
    <w:rPr>
      <w:rFonts w:asciiTheme="minorHAnsi" w:hAnsiTheme="minorHAnsi"/>
      <w:color w:val="auto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custodia_contingencia@dcv.cl" TargetMode="External"/><Relationship Id="rId1" Type="http://schemas.openxmlformats.org/officeDocument/2006/relationships/hyperlink" Target="mailto:inversionistas@enjoy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A186-5A2A-4CC6-B431-A7A76211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cgalvez</dc:creator>
  <cp:keywords/>
  <dc:description/>
  <cp:lastModifiedBy>Carolina Galvez Fuentes</cp:lastModifiedBy>
  <cp:revision>2</cp:revision>
  <dcterms:created xsi:type="dcterms:W3CDTF">2021-04-29T15:46:00Z</dcterms:created>
  <dcterms:modified xsi:type="dcterms:W3CDTF">2021-04-29T15:46:00Z</dcterms:modified>
</cp:coreProperties>
</file>